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47533" w14:textId="7897950C" w:rsidR="00882EA5" w:rsidRPr="006D4302" w:rsidRDefault="00B177CD" w:rsidP="006D4302">
      <w:pPr>
        <w:shd w:val="clear" w:color="auto" w:fill="FFFFFF"/>
        <w:snapToGrid w:val="0"/>
        <w:ind w:right="-180"/>
        <w:contextualSpacing/>
        <w:jc w:val="right"/>
        <w:outlineLvl w:val="0"/>
        <w:rPr>
          <w:rFonts w:eastAsia="Times New Roman" w:cs="Times New Roman"/>
          <w:b/>
          <w:bCs/>
          <w:caps/>
          <w:color w:val="000000"/>
          <w:kern w:val="36"/>
          <w:sz w:val="21"/>
          <w:szCs w:val="21"/>
          <w14:ligatures w14:val="none"/>
        </w:rPr>
      </w:pPr>
      <w:r w:rsidRPr="006C6A92">
        <w:rPr>
          <w:rFonts w:eastAsia="Times New Roman" w:cs="Times New Roman"/>
          <w:b/>
          <w:bCs/>
          <w:caps/>
          <w:noProof/>
          <w:color w:val="000000"/>
          <w:kern w:val="36"/>
          <w:sz w:val="21"/>
          <w:szCs w:val="21"/>
        </w:rPr>
        <w:drawing>
          <wp:anchor distT="0" distB="0" distL="114300" distR="114300" simplePos="0" relativeHeight="251658240" behindDoc="0" locked="0" layoutInCell="1" allowOverlap="1" wp14:anchorId="633E52B9" wp14:editId="71F168C1">
            <wp:simplePos x="0" y="0"/>
            <wp:positionH relativeFrom="column">
              <wp:posOffset>230554</wp:posOffset>
            </wp:positionH>
            <wp:positionV relativeFrom="paragraph">
              <wp:posOffset>-699574</wp:posOffset>
            </wp:positionV>
            <wp:extent cx="758092" cy="858708"/>
            <wp:effectExtent l="0" t="0" r="4445" b="5080"/>
            <wp:wrapNone/>
            <wp:docPr id="1831140780" name="Picture 2" descr="A horse hea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40780" name="Picture 2" descr="A horse head with a black background&#10;&#10;Description automatically generated"/>
                    <pic:cNvPicPr/>
                  </pic:nvPicPr>
                  <pic:blipFill rotWithShape="1">
                    <a:blip r:embed="rId6" cstate="print">
                      <a:extLst>
                        <a:ext uri="{28A0092B-C50C-407E-A947-70E740481C1C}">
                          <a14:useLocalDpi xmlns:a14="http://schemas.microsoft.com/office/drawing/2010/main" val="0"/>
                        </a:ext>
                      </a:extLst>
                    </a:blip>
                    <a:srcRect t="4275" r="37615" b="5950"/>
                    <a:stretch/>
                  </pic:blipFill>
                  <pic:spPr bwMode="auto">
                    <a:xfrm>
                      <a:off x="0" y="0"/>
                      <a:ext cx="768222" cy="8701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1552" w:rsidRPr="005E09F7">
        <w:rPr>
          <w:rFonts w:eastAsia="Times New Roman" w:cs="Times New Roman"/>
          <w:b/>
          <w:bCs/>
          <w:caps/>
          <w:color w:val="153D63" w:themeColor="text2" w:themeTint="E6"/>
          <w:kern w:val="36"/>
          <w:sz w:val="28"/>
          <w:szCs w:val="28"/>
          <w14:ligatures w14:val="none"/>
        </w:rPr>
        <w:t>1</w:t>
      </w:r>
      <w:r w:rsidR="0095314A">
        <w:rPr>
          <w:rFonts w:eastAsia="Times New Roman" w:cs="Times New Roman"/>
          <w:b/>
          <w:bCs/>
          <w:caps/>
          <w:color w:val="153D63" w:themeColor="text2" w:themeTint="E6"/>
          <w:kern w:val="36"/>
          <w:sz w:val="28"/>
          <w:szCs w:val="28"/>
          <w14:ligatures w14:val="none"/>
        </w:rPr>
        <w:t>2</w:t>
      </w:r>
      <w:r w:rsidR="004C1552" w:rsidRPr="005E09F7">
        <w:rPr>
          <w:rFonts w:eastAsia="Times New Roman" w:cs="Times New Roman"/>
          <w:b/>
          <w:bCs/>
          <w:caps/>
          <w:color w:val="153D63" w:themeColor="text2" w:themeTint="E6"/>
          <w:kern w:val="36"/>
          <w:sz w:val="28"/>
          <w:szCs w:val="28"/>
          <w14:ligatures w14:val="none"/>
        </w:rPr>
        <w:t xml:space="preserve">U </w:t>
      </w:r>
      <w:r w:rsidR="008A75A5">
        <w:rPr>
          <w:rFonts w:eastAsia="Times New Roman" w:cs="Times New Roman"/>
          <w:b/>
          <w:bCs/>
          <w:caps/>
          <w:color w:val="153D63" w:themeColor="text2" w:themeTint="E6"/>
          <w:kern w:val="36"/>
          <w:sz w:val="28"/>
          <w:szCs w:val="28"/>
          <w14:ligatures w14:val="none"/>
        </w:rPr>
        <w:t xml:space="preserve">Travel </w:t>
      </w:r>
      <w:r w:rsidR="00031152">
        <w:rPr>
          <w:rFonts w:eastAsia="Times New Roman" w:cs="Times New Roman"/>
          <w:b/>
          <w:bCs/>
          <w:caps/>
          <w:color w:val="153D63" w:themeColor="text2" w:themeTint="E6"/>
          <w:kern w:val="36"/>
          <w:sz w:val="28"/>
          <w:szCs w:val="28"/>
          <w14:ligatures w14:val="none"/>
        </w:rPr>
        <w:t>A</w:t>
      </w:r>
      <w:r w:rsidR="002C05ED">
        <w:rPr>
          <w:rFonts w:eastAsia="Times New Roman" w:cs="Times New Roman"/>
          <w:b/>
          <w:bCs/>
          <w:caps/>
          <w:color w:val="153D63" w:themeColor="text2" w:themeTint="E6"/>
          <w:kern w:val="36"/>
          <w:sz w:val="28"/>
          <w:szCs w:val="28"/>
          <w14:ligatures w14:val="none"/>
        </w:rPr>
        <w:t>A</w:t>
      </w:r>
      <w:r w:rsidR="00882EA5" w:rsidRPr="005E09F7">
        <w:rPr>
          <w:rFonts w:eastAsia="Times New Roman" w:cs="Times New Roman"/>
          <w:b/>
          <w:bCs/>
          <w:caps/>
          <w:color w:val="153D63" w:themeColor="text2" w:themeTint="E6"/>
          <w:kern w:val="36"/>
          <w:sz w:val="28"/>
          <w:szCs w:val="28"/>
          <w14:ligatures w14:val="none"/>
        </w:rPr>
        <w:t xml:space="preserve"> - FACT SHEET</w:t>
      </w:r>
    </w:p>
    <w:tbl>
      <w:tblPr>
        <w:tblW w:w="10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25"/>
        <w:gridCol w:w="10362"/>
      </w:tblGrid>
      <w:tr w:rsidR="004C1552" w:rsidRPr="00DA5B4C" w14:paraId="4F0B5C20" w14:textId="77777777" w:rsidTr="00DA5B4C">
        <w:trPr>
          <w:cantSplit/>
          <w:trHeight w:val="1970"/>
        </w:trPr>
        <w:tc>
          <w:tcPr>
            <w:tcW w:w="625" w:type="dxa"/>
            <w:shd w:val="clear" w:color="auto" w:fill="FFFFFF"/>
            <w:tcMar>
              <w:top w:w="0" w:type="dxa"/>
              <w:left w:w="0" w:type="dxa"/>
              <w:bottom w:w="0" w:type="dxa"/>
              <w:right w:w="0" w:type="dxa"/>
            </w:tcMar>
            <w:textDirection w:val="btLr"/>
            <w:vAlign w:val="center"/>
            <w:hideMark/>
          </w:tcPr>
          <w:p w14:paraId="2AB11FBD" w14:textId="77777777" w:rsidR="00882EA5" w:rsidRPr="00DA5B4C" w:rsidRDefault="00882EA5" w:rsidP="006C6A92">
            <w:pPr>
              <w:snapToGrid w:val="0"/>
              <w:ind w:left="113" w:right="187"/>
              <w:contextualSpacing/>
              <w:jc w:val="center"/>
              <w:rPr>
                <w:rFonts w:eastAsia="Times New Roman" w:cs="Times New Roman"/>
                <w:b/>
                <w:bCs/>
                <w:color w:val="262626" w:themeColor="text1" w:themeTint="D9"/>
                <w:kern w:val="0"/>
                <w:sz w:val="20"/>
                <w:szCs w:val="20"/>
                <w14:ligatures w14:val="none"/>
              </w:rPr>
            </w:pPr>
            <w:r w:rsidRPr="00DA5B4C">
              <w:rPr>
                <w:rFonts w:eastAsia="Times New Roman" w:cs="Times New Roman"/>
                <w:b/>
                <w:bCs/>
                <w:color w:val="262626" w:themeColor="text1" w:themeTint="D9"/>
                <w:kern w:val="0"/>
                <w:sz w:val="20"/>
                <w:szCs w:val="20"/>
                <w14:ligatures w14:val="none"/>
              </w:rPr>
              <w:t>TUITION</w:t>
            </w:r>
          </w:p>
        </w:tc>
        <w:tc>
          <w:tcPr>
            <w:tcW w:w="10362" w:type="dxa"/>
            <w:shd w:val="clear" w:color="auto" w:fill="FFFFFF"/>
            <w:tcMar>
              <w:top w:w="0" w:type="dxa"/>
              <w:left w:w="0" w:type="dxa"/>
              <w:bottom w:w="0" w:type="dxa"/>
              <w:right w:w="0" w:type="dxa"/>
            </w:tcMar>
            <w:vAlign w:val="center"/>
            <w:hideMark/>
          </w:tcPr>
          <w:p w14:paraId="6330A07F" w14:textId="77777777" w:rsidR="00F969C9" w:rsidRPr="00D155CE" w:rsidRDefault="00F969C9" w:rsidP="00D155CE">
            <w:pPr>
              <w:ind w:left="274" w:right="105"/>
              <w:rPr>
                <w:sz w:val="21"/>
                <w:szCs w:val="21"/>
              </w:rPr>
            </w:pPr>
            <w:r w:rsidRPr="00D155CE">
              <w:rPr>
                <w:sz w:val="21"/>
                <w:szCs w:val="21"/>
              </w:rPr>
              <w:t>Anticipated Team Size: (Minimum roster size: 12 skaters and 1 goalie)</w:t>
            </w:r>
          </w:p>
          <w:p w14:paraId="3A33E8C1" w14:textId="0E25DCB9" w:rsidR="00E3423E" w:rsidRPr="00D155CE" w:rsidRDefault="00570C9E" w:rsidP="00D155CE">
            <w:pPr>
              <w:ind w:left="274" w:right="105"/>
              <w:rPr>
                <w:sz w:val="21"/>
                <w:szCs w:val="21"/>
              </w:rPr>
            </w:pPr>
            <w:r w:rsidRPr="00D155CE">
              <w:rPr>
                <w:sz w:val="21"/>
                <w:szCs w:val="21"/>
              </w:rPr>
              <w:t>Team Tuition: $</w:t>
            </w:r>
            <w:r w:rsidR="0095314A" w:rsidRPr="00D155CE">
              <w:rPr>
                <w:sz w:val="21"/>
                <w:szCs w:val="21"/>
              </w:rPr>
              <w:t>2,</w:t>
            </w:r>
            <w:r w:rsidR="002C05ED">
              <w:rPr>
                <w:sz w:val="21"/>
                <w:szCs w:val="21"/>
              </w:rPr>
              <w:t>850</w:t>
            </w:r>
            <w:r w:rsidR="00E3423E" w:rsidRPr="00D155CE">
              <w:rPr>
                <w:sz w:val="21"/>
                <w:szCs w:val="21"/>
              </w:rPr>
              <w:t xml:space="preserve"> Skater</w:t>
            </w:r>
            <w:r w:rsidR="00F969C9" w:rsidRPr="00D155CE">
              <w:rPr>
                <w:sz w:val="21"/>
                <w:szCs w:val="21"/>
              </w:rPr>
              <w:t xml:space="preserve">; </w:t>
            </w:r>
            <w:r w:rsidR="00E3423E" w:rsidRPr="00D155CE">
              <w:rPr>
                <w:sz w:val="21"/>
                <w:szCs w:val="21"/>
              </w:rPr>
              <w:t>Team Tuition: $2</w:t>
            </w:r>
            <w:r w:rsidR="000E0735" w:rsidRPr="00D155CE">
              <w:rPr>
                <w:sz w:val="21"/>
                <w:szCs w:val="21"/>
              </w:rPr>
              <w:t>,</w:t>
            </w:r>
            <w:r w:rsidR="002C05ED">
              <w:rPr>
                <w:sz w:val="21"/>
                <w:szCs w:val="21"/>
              </w:rPr>
              <w:t>750</w:t>
            </w:r>
            <w:r w:rsidR="00E3423E" w:rsidRPr="00D155CE">
              <w:rPr>
                <w:sz w:val="21"/>
                <w:szCs w:val="21"/>
              </w:rPr>
              <w:t xml:space="preserve"> Goalie</w:t>
            </w:r>
          </w:p>
          <w:p w14:paraId="279FC611" w14:textId="77777777" w:rsidR="00570C9E" w:rsidRPr="00D155CE" w:rsidRDefault="00570C9E" w:rsidP="00D155CE">
            <w:pPr>
              <w:ind w:left="274" w:right="105"/>
              <w:rPr>
                <w:sz w:val="21"/>
                <w:szCs w:val="21"/>
              </w:rPr>
            </w:pPr>
          </w:p>
          <w:p w14:paraId="795C03D5" w14:textId="5A392127" w:rsidR="00570C9E" w:rsidRPr="00D155CE" w:rsidRDefault="00570C9E" w:rsidP="00D155CE">
            <w:pPr>
              <w:ind w:left="274" w:right="105"/>
              <w:rPr>
                <w:sz w:val="21"/>
                <w:szCs w:val="21"/>
              </w:rPr>
            </w:pPr>
            <w:r w:rsidRPr="00D155CE">
              <w:rPr>
                <w:sz w:val="21"/>
                <w:szCs w:val="21"/>
              </w:rPr>
              <w:t>A $500 non-refundable deposit is due at signing with the balance paid in installments by November 1, 202</w:t>
            </w:r>
            <w:r w:rsidR="00B20BDC" w:rsidRPr="00D155CE">
              <w:rPr>
                <w:sz w:val="21"/>
                <w:szCs w:val="21"/>
              </w:rPr>
              <w:t>5</w:t>
            </w:r>
            <w:r w:rsidRPr="00D155CE">
              <w:rPr>
                <w:sz w:val="21"/>
                <w:szCs w:val="21"/>
              </w:rPr>
              <w:t>. Tuition includes practices, games</w:t>
            </w:r>
            <w:r w:rsidR="002E4DDA" w:rsidRPr="00D155CE">
              <w:rPr>
                <w:sz w:val="21"/>
                <w:szCs w:val="21"/>
              </w:rPr>
              <w:t xml:space="preserve"> fees, </w:t>
            </w:r>
            <w:r w:rsidRPr="00D155CE">
              <w:rPr>
                <w:sz w:val="21"/>
                <w:szCs w:val="21"/>
              </w:rPr>
              <w:t>tournament</w:t>
            </w:r>
            <w:r w:rsidR="002E4DDA" w:rsidRPr="00D155CE">
              <w:rPr>
                <w:sz w:val="21"/>
                <w:szCs w:val="21"/>
              </w:rPr>
              <w:t xml:space="preserve"> entry</w:t>
            </w:r>
            <w:r w:rsidRPr="00D155CE">
              <w:rPr>
                <w:sz w:val="21"/>
                <w:szCs w:val="21"/>
              </w:rPr>
              <w:t xml:space="preserve">, </w:t>
            </w:r>
            <w:r w:rsidR="00B20BDC" w:rsidRPr="00D155CE">
              <w:rPr>
                <w:sz w:val="21"/>
                <w:szCs w:val="21"/>
              </w:rPr>
              <w:t xml:space="preserve">non-parent </w:t>
            </w:r>
            <w:r w:rsidR="002E4DDA" w:rsidRPr="00D155CE">
              <w:rPr>
                <w:sz w:val="21"/>
                <w:szCs w:val="21"/>
              </w:rPr>
              <w:t xml:space="preserve">skills </w:t>
            </w:r>
            <w:r w:rsidRPr="00D155CE">
              <w:rPr>
                <w:sz w:val="21"/>
                <w:szCs w:val="21"/>
              </w:rPr>
              <w:t>coach</w:t>
            </w:r>
            <w:r w:rsidR="00B20BDC" w:rsidRPr="00D155CE">
              <w:rPr>
                <w:sz w:val="21"/>
                <w:szCs w:val="21"/>
              </w:rPr>
              <w:t>es</w:t>
            </w:r>
            <w:r w:rsidRPr="00D155CE">
              <w:rPr>
                <w:sz w:val="21"/>
                <w:szCs w:val="21"/>
              </w:rPr>
              <w:t>,</w:t>
            </w:r>
            <w:r w:rsidR="002E4DDA" w:rsidRPr="00D155CE">
              <w:rPr>
                <w:sz w:val="21"/>
                <w:szCs w:val="21"/>
              </w:rPr>
              <w:t xml:space="preserve"> and expenses related to program/team administration</w:t>
            </w:r>
            <w:r w:rsidRPr="00D155CE">
              <w:rPr>
                <w:sz w:val="21"/>
                <w:szCs w:val="21"/>
              </w:rPr>
              <w:t xml:space="preserve">. </w:t>
            </w:r>
            <w:r w:rsidR="002E4DDA" w:rsidRPr="00D155CE">
              <w:rPr>
                <w:sz w:val="21"/>
                <w:szCs w:val="21"/>
              </w:rPr>
              <w:t xml:space="preserve">No Refunds. </w:t>
            </w:r>
            <w:r w:rsidRPr="00D155CE">
              <w:rPr>
                <w:sz w:val="21"/>
                <w:szCs w:val="21"/>
              </w:rPr>
              <w:t xml:space="preserve">The program may, at its discretion, </w:t>
            </w:r>
            <w:r w:rsidR="00B20BDC" w:rsidRPr="00D155CE">
              <w:rPr>
                <w:sz w:val="21"/>
                <w:szCs w:val="21"/>
              </w:rPr>
              <w:t xml:space="preserve">may </w:t>
            </w:r>
            <w:r w:rsidRPr="00D155CE">
              <w:rPr>
                <w:sz w:val="21"/>
                <w:szCs w:val="21"/>
              </w:rPr>
              <w:t xml:space="preserve">prorate the tuition </w:t>
            </w:r>
            <w:r w:rsidR="002E4DDA" w:rsidRPr="00D155CE">
              <w:rPr>
                <w:sz w:val="21"/>
                <w:szCs w:val="21"/>
              </w:rPr>
              <w:t>for season ending injury or catastrophic event.</w:t>
            </w:r>
            <w:r w:rsidRPr="00D155CE">
              <w:rPr>
                <w:sz w:val="21"/>
                <w:szCs w:val="21"/>
              </w:rPr>
              <w:t xml:space="preserve"> Player Releases, from the OJM program, are not eligible for refunds. The cost of soft goods is not refundable.</w:t>
            </w:r>
            <w:r w:rsidR="002E4DDA" w:rsidRPr="00D155CE">
              <w:rPr>
                <w:sz w:val="21"/>
                <w:szCs w:val="21"/>
              </w:rPr>
              <w:t xml:space="preserve"> </w:t>
            </w:r>
          </w:p>
          <w:p w14:paraId="54AB69EC" w14:textId="377E5477" w:rsidR="00570C9E" w:rsidRPr="00D155CE" w:rsidRDefault="00570C9E" w:rsidP="00D155CE">
            <w:pPr>
              <w:ind w:left="274" w:right="105"/>
              <w:rPr>
                <w:sz w:val="21"/>
                <w:szCs w:val="21"/>
              </w:rPr>
            </w:pPr>
          </w:p>
        </w:tc>
      </w:tr>
      <w:tr w:rsidR="004C1552" w:rsidRPr="00DA5B4C" w14:paraId="36F51280" w14:textId="77777777" w:rsidTr="005E09F7">
        <w:trPr>
          <w:cantSplit/>
          <w:trHeight w:val="935"/>
        </w:trPr>
        <w:tc>
          <w:tcPr>
            <w:tcW w:w="625" w:type="dxa"/>
            <w:shd w:val="clear" w:color="auto" w:fill="FFFFFF"/>
            <w:tcMar>
              <w:top w:w="0" w:type="dxa"/>
              <w:left w:w="0" w:type="dxa"/>
              <w:bottom w:w="0" w:type="dxa"/>
              <w:right w:w="0" w:type="dxa"/>
            </w:tcMar>
            <w:textDirection w:val="btLr"/>
            <w:vAlign w:val="center"/>
            <w:hideMark/>
          </w:tcPr>
          <w:p w14:paraId="01DA05DB" w14:textId="77777777" w:rsidR="00882EA5" w:rsidRPr="00DA5B4C" w:rsidRDefault="00882EA5" w:rsidP="006C6A92">
            <w:pPr>
              <w:snapToGrid w:val="0"/>
              <w:ind w:left="113" w:right="187"/>
              <w:contextualSpacing/>
              <w:jc w:val="center"/>
              <w:rPr>
                <w:rFonts w:eastAsia="Times New Roman" w:cs="Times New Roman"/>
                <w:b/>
                <w:bCs/>
                <w:color w:val="262626" w:themeColor="text1" w:themeTint="D9"/>
                <w:kern w:val="0"/>
                <w:sz w:val="20"/>
                <w:szCs w:val="20"/>
                <w14:ligatures w14:val="none"/>
              </w:rPr>
            </w:pPr>
            <w:r w:rsidRPr="00DA5B4C">
              <w:rPr>
                <w:rFonts w:eastAsia="Times New Roman" w:cs="Times New Roman"/>
                <w:b/>
                <w:bCs/>
                <w:color w:val="262626" w:themeColor="text1" w:themeTint="D9"/>
                <w:kern w:val="0"/>
                <w:sz w:val="20"/>
                <w:szCs w:val="20"/>
                <w14:ligatures w14:val="none"/>
              </w:rPr>
              <w:t>ICE</w:t>
            </w:r>
          </w:p>
        </w:tc>
        <w:tc>
          <w:tcPr>
            <w:tcW w:w="10362" w:type="dxa"/>
            <w:shd w:val="clear" w:color="auto" w:fill="FFFFFF"/>
            <w:tcMar>
              <w:top w:w="0" w:type="dxa"/>
              <w:left w:w="0" w:type="dxa"/>
              <w:bottom w:w="0" w:type="dxa"/>
              <w:right w:w="0" w:type="dxa"/>
            </w:tcMar>
            <w:vAlign w:val="center"/>
            <w:hideMark/>
          </w:tcPr>
          <w:p w14:paraId="5F180141" w14:textId="412AD2EA" w:rsidR="00171286" w:rsidRPr="00D155CE" w:rsidRDefault="00570C9E" w:rsidP="00D155CE">
            <w:pPr>
              <w:ind w:left="274" w:right="105"/>
              <w:rPr>
                <w:sz w:val="21"/>
                <w:szCs w:val="21"/>
              </w:rPr>
            </w:pPr>
            <w:r w:rsidRPr="00D155CE">
              <w:rPr>
                <w:sz w:val="21"/>
                <w:szCs w:val="21"/>
              </w:rPr>
              <w:t xml:space="preserve">Approx.  </w:t>
            </w:r>
            <w:r w:rsidR="00B20BDC" w:rsidRPr="00D155CE">
              <w:rPr>
                <w:sz w:val="21"/>
                <w:szCs w:val="21"/>
              </w:rPr>
              <w:t>6</w:t>
            </w:r>
            <w:r w:rsidR="00031152">
              <w:rPr>
                <w:sz w:val="21"/>
                <w:szCs w:val="21"/>
              </w:rPr>
              <w:t>5</w:t>
            </w:r>
            <w:r w:rsidR="000E0735" w:rsidRPr="00D155CE">
              <w:rPr>
                <w:sz w:val="21"/>
                <w:szCs w:val="21"/>
              </w:rPr>
              <w:t xml:space="preserve"> </w:t>
            </w:r>
            <w:r w:rsidRPr="00D155CE">
              <w:rPr>
                <w:sz w:val="21"/>
                <w:szCs w:val="21"/>
              </w:rPr>
              <w:t xml:space="preserve">hours practice ice (approx. 2-3 per week), approximately </w:t>
            </w:r>
            <w:r w:rsidR="00A65580">
              <w:rPr>
                <w:sz w:val="21"/>
                <w:szCs w:val="21"/>
              </w:rPr>
              <w:t>50</w:t>
            </w:r>
            <w:r w:rsidRPr="00D155CE">
              <w:rPr>
                <w:sz w:val="21"/>
                <w:szCs w:val="21"/>
              </w:rPr>
              <w:t xml:space="preserve"> games per season. </w:t>
            </w:r>
            <w:r w:rsidR="00A65580">
              <w:rPr>
                <w:sz w:val="21"/>
                <w:szCs w:val="21"/>
              </w:rPr>
              <w:t>Ice p</w:t>
            </w:r>
            <w:r w:rsidRPr="00D155CE">
              <w:rPr>
                <w:sz w:val="21"/>
                <w:szCs w:val="21"/>
              </w:rPr>
              <w:t>ractices will be at the Weber Ice Sheet, 4390 South Harrison Blvd., Ogden, Utah.</w:t>
            </w:r>
            <w:r w:rsidR="00F969C9" w:rsidRPr="00D155CE">
              <w:rPr>
                <w:sz w:val="21"/>
                <w:szCs w:val="21"/>
              </w:rPr>
              <w:t xml:space="preserve">  From time to time, the rink may cancel ice with little notice.  Make-up will be scheduled where possible but not guaranteed. </w:t>
            </w:r>
          </w:p>
        </w:tc>
      </w:tr>
      <w:tr w:rsidR="004C1552" w:rsidRPr="00DA5B4C" w14:paraId="5E164353" w14:textId="77777777" w:rsidTr="00DA5B4C">
        <w:trPr>
          <w:cantSplit/>
          <w:trHeight w:val="1313"/>
        </w:trPr>
        <w:tc>
          <w:tcPr>
            <w:tcW w:w="625" w:type="dxa"/>
            <w:shd w:val="clear" w:color="auto" w:fill="FFFFFF"/>
            <w:tcMar>
              <w:top w:w="0" w:type="dxa"/>
              <w:left w:w="0" w:type="dxa"/>
              <w:bottom w:w="0" w:type="dxa"/>
              <w:right w:w="0" w:type="dxa"/>
            </w:tcMar>
            <w:textDirection w:val="btLr"/>
            <w:vAlign w:val="center"/>
            <w:hideMark/>
          </w:tcPr>
          <w:p w14:paraId="72D383F3" w14:textId="77777777" w:rsidR="00882EA5" w:rsidRPr="00DA5B4C" w:rsidRDefault="00882EA5" w:rsidP="006C6A92">
            <w:pPr>
              <w:snapToGrid w:val="0"/>
              <w:ind w:left="113" w:right="187"/>
              <w:contextualSpacing/>
              <w:jc w:val="center"/>
              <w:rPr>
                <w:rFonts w:eastAsia="Times New Roman" w:cs="Times New Roman"/>
                <w:b/>
                <w:bCs/>
                <w:color w:val="262626" w:themeColor="text1" w:themeTint="D9"/>
                <w:kern w:val="0"/>
                <w:sz w:val="20"/>
                <w:szCs w:val="20"/>
                <w14:ligatures w14:val="none"/>
              </w:rPr>
            </w:pPr>
            <w:r w:rsidRPr="00DA5B4C">
              <w:rPr>
                <w:rFonts w:eastAsia="Times New Roman" w:cs="Times New Roman"/>
                <w:b/>
                <w:bCs/>
                <w:color w:val="262626" w:themeColor="text1" w:themeTint="D9"/>
                <w:kern w:val="0"/>
                <w:sz w:val="20"/>
                <w:szCs w:val="20"/>
                <w14:ligatures w14:val="none"/>
              </w:rPr>
              <w:t>TRAVEL</w:t>
            </w:r>
          </w:p>
        </w:tc>
        <w:tc>
          <w:tcPr>
            <w:tcW w:w="10362" w:type="dxa"/>
            <w:shd w:val="clear" w:color="auto" w:fill="FFFFFF"/>
            <w:tcMar>
              <w:top w:w="0" w:type="dxa"/>
              <w:left w:w="0" w:type="dxa"/>
              <w:bottom w:w="0" w:type="dxa"/>
              <w:right w:w="0" w:type="dxa"/>
            </w:tcMar>
            <w:vAlign w:val="center"/>
            <w:hideMark/>
          </w:tcPr>
          <w:p w14:paraId="3779FE1C" w14:textId="4BA0FF14" w:rsidR="00882EA5" w:rsidRPr="00D155CE" w:rsidRDefault="00A65580" w:rsidP="00D155CE">
            <w:pPr>
              <w:ind w:left="274" w:right="105"/>
              <w:rPr>
                <w:sz w:val="21"/>
                <w:szCs w:val="21"/>
              </w:rPr>
            </w:pPr>
            <w:r>
              <w:rPr>
                <w:sz w:val="21"/>
                <w:szCs w:val="21"/>
              </w:rPr>
              <w:t xml:space="preserve">Approx. 5-9 </w:t>
            </w:r>
            <w:r w:rsidR="00570C9E" w:rsidRPr="00D155CE">
              <w:rPr>
                <w:sz w:val="21"/>
                <w:szCs w:val="21"/>
              </w:rPr>
              <w:t>out of state tournaments</w:t>
            </w:r>
            <w:r>
              <w:rPr>
                <w:sz w:val="21"/>
                <w:szCs w:val="21"/>
              </w:rPr>
              <w:t xml:space="preserve"> to be scheduled (1-2 per month)</w:t>
            </w:r>
            <w:r w:rsidR="00570C9E" w:rsidRPr="00D155CE">
              <w:rPr>
                <w:sz w:val="21"/>
                <w:szCs w:val="21"/>
              </w:rPr>
              <w:t xml:space="preserve">.  Travel </w:t>
            </w:r>
            <w:r w:rsidR="002E4DDA" w:rsidRPr="00D155CE">
              <w:rPr>
                <w:sz w:val="21"/>
                <w:szCs w:val="21"/>
              </w:rPr>
              <w:t xml:space="preserve">events </w:t>
            </w:r>
            <w:r w:rsidR="00F969C9" w:rsidRPr="00D155CE">
              <w:rPr>
                <w:sz w:val="21"/>
                <w:szCs w:val="21"/>
              </w:rPr>
              <w:t xml:space="preserve">include </w:t>
            </w:r>
            <w:r w:rsidR="00B20BDC" w:rsidRPr="00D155CE">
              <w:rPr>
                <w:sz w:val="21"/>
                <w:szCs w:val="21"/>
              </w:rPr>
              <w:t xml:space="preserve">friendlies, in-state and out -of-state </w:t>
            </w:r>
            <w:r w:rsidR="00570C9E" w:rsidRPr="00D155CE">
              <w:rPr>
                <w:sz w:val="21"/>
                <w:szCs w:val="21"/>
              </w:rPr>
              <w:t>tournaments</w:t>
            </w:r>
            <w:r w:rsidR="002E4DDA" w:rsidRPr="00D155CE">
              <w:rPr>
                <w:sz w:val="21"/>
                <w:szCs w:val="21"/>
              </w:rPr>
              <w:t>,</w:t>
            </w:r>
            <w:r w:rsidR="00B20BDC" w:rsidRPr="00D155CE">
              <w:rPr>
                <w:sz w:val="21"/>
                <w:szCs w:val="21"/>
              </w:rPr>
              <w:t xml:space="preserve"> and Utah Travel Hockey League games and events</w:t>
            </w:r>
            <w:r>
              <w:rPr>
                <w:sz w:val="21"/>
                <w:szCs w:val="21"/>
              </w:rPr>
              <w:t>, weekend friendlies, etc</w:t>
            </w:r>
            <w:r w:rsidR="00570C9E" w:rsidRPr="00D155CE">
              <w:rPr>
                <w:sz w:val="21"/>
                <w:szCs w:val="21"/>
              </w:rPr>
              <w:t xml:space="preserve">. Player and family travel </w:t>
            </w:r>
            <w:r>
              <w:rPr>
                <w:sz w:val="21"/>
                <w:szCs w:val="21"/>
              </w:rPr>
              <w:t>expenses are</w:t>
            </w:r>
            <w:r w:rsidR="00570C9E" w:rsidRPr="00D155CE">
              <w:rPr>
                <w:sz w:val="21"/>
                <w:szCs w:val="21"/>
              </w:rPr>
              <w:t xml:space="preserve"> not included in tuition. </w:t>
            </w:r>
            <w:r>
              <w:rPr>
                <w:sz w:val="21"/>
                <w:szCs w:val="21"/>
              </w:rPr>
              <w:t xml:space="preserve">Expenses related to tournament/game travel can be more than $800 per event. </w:t>
            </w:r>
            <w:r w:rsidR="00570C9E" w:rsidRPr="00D155CE">
              <w:rPr>
                <w:sz w:val="21"/>
                <w:szCs w:val="21"/>
              </w:rPr>
              <w:t>Players are expected to travel to all team tournaments.</w:t>
            </w:r>
          </w:p>
        </w:tc>
      </w:tr>
      <w:tr w:rsidR="004C1552" w:rsidRPr="00DA5B4C" w14:paraId="52BAC5EA" w14:textId="77777777" w:rsidTr="00DA5B4C">
        <w:trPr>
          <w:cantSplit/>
          <w:trHeight w:val="1430"/>
        </w:trPr>
        <w:tc>
          <w:tcPr>
            <w:tcW w:w="625" w:type="dxa"/>
            <w:shd w:val="clear" w:color="auto" w:fill="FFFFFF"/>
            <w:tcMar>
              <w:top w:w="0" w:type="dxa"/>
              <w:left w:w="0" w:type="dxa"/>
              <w:bottom w:w="0" w:type="dxa"/>
              <w:right w:w="0" w:type="dxa"/>
            </w:tcMar>
            <w:textDirection w:val="btLr"/>
            <w:vAlign w:val="center"/>
            <w:hideMark/>
          </w:tcPr>
          <w:p w14:paraId="1721A81D" w14:textId="77777777" w:rsidR="00882EA5" w:rsidRPr="00DA5B4C" w:rsidRDefault="00882EA5" w:rsidP="006C6A92">
            <w:pPr>
              <w:snapToGrid w:val="0"/>
              <w:ind w:left="113" w:right="187"/>
              <w:contextualSpacing/>
              <w:jc w:val="center"/>
              <w:rPr>
                <w:rFonts w:eastAsia="Times New Roman" w:cs="Times New Roman"/>
                <w:b/>
                <w:bCs/>
                <w:color w:val="262626" w:themeColor="text1" w:themeTint="D9"/>
                <w:kern w:val="0"/>
                <w:sz w:val="20"/>
                <w:szCs w:val="20"/>
                <w14:ligatures w14:val="none"/>
              </w:rPr>
            </w:pPr>
            <w:r w:rsidRPr="00DA5B4C">
              <w:rPr>
                <w:rFonts w:eastAsia="Times New Roman" w:cs="Times New Roman"/>
                <w:b/>
                <w:bCs/>
                <w:color w:val="262626" w:themeColor="text1" w:themeTint="D9"/>
                <w:kern w:val="0"/>
                <w:sz w:val="20"/>
                <w:szCs w:val="20"/>
                <w14:ligatures w14:val="none"/>
              </w:rPr>
              <w:t>SOFT GOODS</w:t>
            </w:r>
          </w:p>
        </w:tc>
        <w:tc>
          <w:tcPr>
            <w:tcW w:w="10362" w:type="dxa"/>
            <w:shd w:val="clear" w:color="auto" w:fill="FFFFFF"/>
            <w:tcMar>
              <w:top w:w="0" w:type="dxa"/>
              <w:left w:w="0" w:type="dxa"/>
              <w:bottom w:w="0" w:type="dxa"/>
              <w:right w:w="0" w:type="dxa"/>
            </w:tcMar>
            <w:vAlign w:val="center"/>
            <w:hideMark/>
          </w:tcPr>
          <w:p w14:paraId="5AFC65FB" w14:textId="5C975235" w:rsidR="00570C9E" w:rsidRPr="00D155CE" w:rsidRDefault="00570C9E" w:rsidP="006D4302">
            <w:pPr>
              <w:ind w:left="272" w:right="105"/>
              <w:rPr>
                <w:sz w:val="21"/>
                <w:szCs w:val="21"/>
              </w:rPr>
            </w:pPr>
            <w:r w:rsidRPr="00D155CE">
              <w:rPr>
                <w:sz w:val="21"/>
                <w:szCs w:val="21"/>
              </w:rPr>
              <w:t xml:space="preserve">Soft goods (uniforms &amp; team gear) are not included in </w:t>
            </w:r>
            <w:r w:rsidR="00B20BDC" w:rsidRPr="00D155CE">
              <w:rPr>
                <w:sz w:val="21"/>
                <w:szCs w:val="21"/>
              </w:rPr>
              <w:t xml:space="preserve">the player </w:t>
            </w:r>
            <w:r w:rsidRPr="00D155CE">
              <w:rPr>
                <w:sz w:val="21"/>
                <w:szCs w:val="21"/>
              </w:rPr>
              <w:t xml:space="preserve">tuition. </w:t>
            </w:r>
            <w:r w:rsidR="00F969C9" w:rsidRPr="00D155CE">
              <w:rPr>
                <w:sz w:val="21"/>
                <w:szCs w:val="21"/>
              </w:rPr>
              <w:t xml:space="preserve">Travel </w:t>
            </w:r>
            <w:r w:rsidR="00031152">
              <w:rPr>
                <w:sz w:val="21"/>
                <w:szCs w:val="21"/>
              </w:rPr>
              <w:t>A</w:t>
            </w:r>
            <w:r w:rsidR="00F969C9" w:rsidRPr="00D155CE">
              <w:rPr>
                <w:sz w:val="21"/>
                <w:szCs w:val="21"/>
              </w:rPr>
              <w:t xml:space="preserve"> p</w:t>
            </w:r>
            <w:r w:rsidRPr="00D155CE">
              <w:rPr>
                <w:sz w:val="21"/>
                <w:szCs w:val="21"/>
              </w:rPr>
              <w:t>layers are required to buy team</w:t>
            </w:r>
            <w:r w:rsidR="002E4DDA" w:rsidRPr="00D155CE">
              <w:rPr>
                <w:sz w:val="21"/>
                <w:szCs w:val="21"/>
              </w:rPr>
              <w:t xml:space="preserve"> game</w:t>
            </w:r>
            <w:r w:rsidRPr="00D155CE">
              <w:rPr>
                <w:sz w:val="21"/>
                <w:szCs w:val="21"/>
              </w:rPr>
              <w:t xml:space="preserve"> jerseys, </w:t>
            </w:r>
            <w:r w:rsidR="002E4DDA" w:rsidRPr="00D155CE">
              <w:rPr>
                <w:sz w:val="21"/>
                <w:szCs w:val="21"/>
              </w:rPr>
              <w:t xml:space="preserve">game </w:t>
            </w:r>
            <w:r w:rsidRPr="00D155CE">
              <w:rPr>
                <w:sz w:val="21"/>
                <w:szCs w:val="21"/>
              </w:rPr>
              <w:t>socks</w:t>
            </w:r>
            <w:r w:rsidR="00031152">
              <w:rPr>
                <w:sz w:val="21"/>
                <w:szCs w:val="21"/>
              </w:rPr>
              <w:t>, game pant covers</w:t>
            </w:r>
            <w:r w:rsidR="00D17CFB" w:rsidRPr="00D155CE">
              <w:rPr>
                <w:sz w:val="21"/>
                <w:szCs w:val="21"/>
              </w:rPr>
              <w:t xml:space="preserve"> &amp;</w:t>
            </w:r>
            <w:r w:rsidRPr="00D155CE">
              <w:rPr>
                <w:sz w:val="21"/>
                <w:szCs w:val="21"/>
              </w:rPr>
              <w:t xml:space="preserve"> </w:t>
            </w:r>
            <w:r w:rsidR="002E4DDA" w:rsidRPr="00D155CE">
              <w:rPr>
                <w:sz w:val="21"/>
                <w:szCs w:val="21"/>
              </w:rPr>
              <w:t>team hoodie</w:t>
            </w:r>
            <w:r w:rsidR="00F969C9" w:rsidRPr="00D155CE">
              <w:rPr>
                <w:sz w:val="21"/>
                <w:szCs w:val="21"/>
              </w:rPr>
              <w:t xml:space="preserve"> </w:t>
            </w:r>
            <w:r w:rsidR="00A65580">
              <w:rPr>
                <w:sz w:val="21"/>
                <w:szCs w:val="21"/>
              </w:rPr>
              <w:t xml:space="preserve">or jacket </w:t>
            </w:r>
            <w:r w:rsidR="00F969C9" w:rsidRPr="00D155CE">
              <w:rPr>
                <w:sz w:val="21"/>
                <w:szCs w:val="21"/>
              </w:rPr>
              <w:t>(</w:t>
            </w:r>
            <w:r w:rsidR="00031152">
              <w:rPr>
                <w:sz w:val="21"/>
                <w:szCs w:val="21"/>
              </w:rPr>
              <w:t>JOG</w:t>
            </w:r>
            <w:r w:rsidR="00F969C9" w:rsidRPr="00D155CE">
              <w:rPr>
                <w:sz w:val="21"/>
                <w:szCs w:val="21"/>
              </w:rPr>
              <w:t xml:space="preserve"> Brand)</w:t>
            </w:r>
            <w:r w:rsidRPr="00D155CE">
              <w:rPr>
                <w:sz w:val="21"/>
                <w:szCs w:val="21"/>
              </w:rPr>
              <w:t xml:space="preserve">. </w:t>
            </w:r>
            <w:r w:rsidR="00A65580">
              <w:rPr>
                <w:sz w:val="21"/>
                <w:szCs w:val="21"/>
              </w:rPr>
              <w:t xml:space="preserve">Navy blue helmet may be required – coach discretion. </w:t>
            </w:r>
            <w:r w:rsidR="002E4DDA" w:rsidRPr="00D155CE">
              <w:rPr>
                <w:sz w:val="21"/>
                <w:szCs w:val="21"/>
              </w:rPr>
              <w:t>Additional</w:t>
            </w:r>
            <w:r w:rsidRPr="00D155CE">
              <w:rPr>
                <w:sz w:val="21"/>
                <w:szCs w:val="21"/>
              </w:rPr>
              <w:t xml:space="preserve"> soft goods may be requested by the coach.  Samples for sizing may be available during tryouts. Orders must be placed by a parent</w:t>
            </w:r>
            <w:r w:rsidR="00D155CE">
              <w:rPr>
                <w:sz w:val="21"/>
                <w:szCs w:val="21"/>
              </w:rPr>
              <w:t>/guardian</w:t>
            </w:r>
            <w:r w:rsidRPr="00D155CE">
              <w:rPr>
                <w:sz w:val="21"/>
                <w:szCs w:val="21"/>
              </w:rPr>
              <w:t>. Costs can range from $0 for returning players to $</w:t>
            </w:r>
            <w:r w:rsidR="00031152">
              <w:rPr>
                <w:sz w:val="21"/>
                <w:szCs w:val="21"/>
              </w:rPr>
              <w:t>4</w:t>
            </w:r>
            <w:r w:rsidRPr="00D155CE">
              <w:rPr>
                <w:sz w:val="21"/>
                <w:szCs w:val="21"/>
              </w:rPr>
              <w:t xml:space="preserve">00+ for </w:t>
            </w:r>
            <w:r w:rsidR="00D155CE">
              <w:rPr>
                <w:sz w:val="21"/>
                <w:szCs w:val="21"/>
              </w:rPr>
              <w:t xml:space="preserve">a </w:t>
            </w:r>
            <w:r w:rsidRPr="00D155CE">
              <w:rPr>
                <w:sz w:val="21"/>
                <w:szCs w:val="21"/>
              </w:rPr>
              <w:t xml:space="preserve">player new to the </w:t>
            </w:r>
            <w:r w:rsidR="00B20BDC" w:rsidRPr="00D155CE">
              <w:rPr>
                <w:sz w:val="21"/>
                <w:szCs w:val="21"/>
              </w:rPr>
              <w:t xml:space="preserve">Ogden </w:t>
            </w:r>
            <w:r w:rsidRPr="00D155CE">
              <w:rPr>
                <w:sz w:val="21"/>
                <w:szCs w:val="21"/>
              </w:rPr>
              <w:t xml:space="preserve">Jr Mustangs. Soft goods </w:t>
            </w:r>
            <w:r w:rsidR="002E4DDA" w:rsidRPr="00D155CE">
              <w:rPr>
                <w:sz w:val="21"/>
                <w:szCs w:val="21"/>
              </w:rPr>
              <w:t xml:space="preserve">can be included in TeamSnap installment payments.  </w:t>
            </w:r>
            <w:r w:rsidR="00741B03" w:rsidRPr="00D155CE">
              <w:rPr>
                <w:sz w:val="21"/>
                <w:szCs w:val="21"/>
              </w:rPr>
              <w:t xml:space="preserve">Players may use their </w:t>
            </w:r>
            <w:r w:rsidR="00031152">
              <w:rPr>
                <w:sz w:val="21"/>
                <w:szCs w:val="21"/>
              </w:rPr>
              <w:t>JOG</w:t>
            </w:r>
            <w:r w:rsidR="002E4DDA" w:rsidRPr="00D155CE">
              <w:rPr>
                <w:sz w:val="21"/>
                <w:szCs w:val="21"/>
              </w:rPr>
              <w:t xml:space="preserve"> brand J</w:t>
            </w:r>
            <w:r w:rsidR="00741B03" w:rsidRPr="00D155CE">
              <w:rPr>
                <w:sz w:val="21"/>
                <w:szCs w:val="21"/>
              </w:rPr>
              <w:t>r Mustangs game jerseys and socks from the 202</w:t>
            </w:r>
            <w:r w:rsidR="00B20BDC" w:rsidRPr="00D155CE">
              <w:rPr>
                <w:sz w:val="21"/>
                <w:szCs w:val="21"/>
              </w:rPr>
              <w:t>4</w:t>
            </w:r>
            <w:r w:rsidR="00741B03" w:rsidRPr="00D155CE">
              <w:rPr>
                <w:sz w:val="21"/>
                <w:szCs w:val="21"/>
              </w:rPr>
              <w:t>-2</w:t>
            </w:r>
            <w:r w:rsidR="00B20BDC" w:rsidRPr="00D155CE">
              <w:rPr>
                <w:sz w:val="21"/>
                <w:szCs w:val="21"/>
              </w:rPr>
              <w:t>5</w:t>
            </w:r>
            <w:r w:rsidR="00741B03" w:rsidRPr="00D155CE">
              <w:rPr>
                <w:sz w:val="21"/>
                <w:szCs w:val="21"/>
              </w:rPr>
              <w:t xml:space="preserve"> season.</w:t>
            </w:r>
            <w:r w:rsidR="002E4DDA" w:rsidRPr="00D155CE">
              <w:rPr>
                <w:sz w:val="21"/>
                <w:szCs w:val="21"/>
              </w:rPr>
              <w:t xml:space="preserve"> </w:t>
            </w:r>
          </w:p>
          <w:p w14:paraId="013B15AA" w14:textId="5F95C0BC" w:rsidR="00882EA5" w:rsidRPr="00D155CE" w:rsidRDefault="00882EA5" w:rsidP="00D155CE">
            <w:pPr>
              <w:snapToGrid w:val="0"/>
              <w:ind w:right="105"/>
              <w:contextualSpacing/>
              <w:rPr>
                <w:rFonts w:eastAsia="Times New Roman" w:cs="Times New Roman"/>
                <w:color w:val="000000"/>
                <w:kern w:val="0"/>
                <w:sz w:val="21"/>
                <w:szCs w:val="21"/>
                <w14:ligatures w14:val="none"/>
              </w:rPr>
            </w:pPr>
          </w:p>
        </w:tc>
      </w:tr>
      <w:tr w:rsidR="004C1552" w:rsidRPr="00DA5B4C" w14:paraId="4407287A" w14:textId="77777777" w:rsidTr="006D4302">
        <w:trPr>
          <w:cantSplit/>
          <w:trHeight w:val="1601"/>
        </w:trPr>
        <w:tc>
          <w:tcPr>
            <w:tcW w:w="625" w:type="dxa"/>
            <w:shd w:val="clear" w:color="auto" w:fill="FFFFFF"/>
            <w:tcMar>
              <w:top w:w="0" w:type="dxa"/>
              <w:left w:w="0" w:type="dxa"/>
              <w:bottom w:w="0" w:type="dxa"/>
              <w:right w:w="0" w:type="dxa"/>
            </w:tcMar>
            <w:textDirection w:val="btLr"/>
            <w:vAlign w:val="center"/>
            <w:hideMark/>
          </w:tcPr>
          <w:p w14:paraId="624793D3" w14:textId="77777777" w:rsidR="00882EA5" w:rsidRPr="00DA5B4C" w:rsidRDefault="00882EA5" w:rsidP="006C6A92">
            <w:pPr>
              <w:snapToGrid w:val="0"/>
              <w:ind w:left="113" w:right="187"/>
              <w:contextualSpacing/>
              <w:rPr>
                <w:rFonts w:eastAsia="Times New Roman" w:cs="Times New Roman"/>
                <w:b/>
                <w:bCs/>
                <w:color w:val="262626" w:themeColor="text1" w:themeTint="D9"/>
                <w:kern w:val="0"/>
                <w:sz w:val="20"/>
                <w:szCs w:val="20"/>
                <w14:ligatures w14:val="none"/>
              </w:rPr>
            </w:pPr>
            <w:r w:rsidRPr="00DA5B4C">
              <w:rPr>
                <w:rFonts w:eastAsia="Times New Roman" w:cs="Times New Roman"/>
                <w:b/>
                <w:bCs/>
                <w:color w:val="262626" w:themeColor="text1" w:themeTint="D9"/>
                <w:kern w:val="0"/>
                <w:sz w:val="20"/>
                <w:szCs w:val="20"/>
                <w14:ligatures w14:val="none"/>
              </w:rPr>
              <w:t>COMPETITION</w:t>
            </w:r>
          </w:p>
        </w:tc>
        <w:tc>
          <w:tcPr>
            <w:tcW w:w="10362" w:type="dxa"/>
            <w:shd w:val="clear" w:color="auto" w:fill="FFFFFF"/>
            <w:tcMar>
              <w:top w:w="0" w:type="dxa"/>
              <w:left w:w="0" w:type="dxa"/>
              <w:bottom w:w="0" w:type="dxa"/>
              <w:right w:w="0" w:type="dxa"/>
            </w:tcMar>
            <w:vAlign w:val="center"/>
            <w:hideMark/>
          </w:tcPr>
          <w:p w14:paraId="6EFEE795" w14:textId="0310B686" w:rsidR="00882EA5" w:rsidRPr="00D155CE" w:rsidRDefault="00570C9E" w:rsidP="00D155CE">
            <w:pPr>
              <w:ind w:left="274" w:right="105"/>
              <w:rPr>
                <w:sz w:val="21"/>
                <w:szCs w:val="21"/>
              </w:rPr>
            </w:pPr>
            <w:r w:rsidRPr="00D155CE">
              <w:rPr>
                <w:sz w:val="21"/>
                <w:szCs w:val="21"/>
              </w:rPr>
              <w:t xml:space="preserve">Teams </w:t>
            </w:r>
            <w:r w:rsidR="00B20BDC" w:rsidRPr="00D155CE">
              <w:rPr>
                <w:sz w:val="21"/>
                <w:szCs w:val="21"/>
              </w:rPr>
              <w:t>will</w:t>
            </w:r>
            <w:r w:rsidRPr="00D155CE">
              <w:rPr>
                <w:sz w:val="21"/>
                <w:szCs w:val="21"/>
              </w:rPr>
              <w:t xml:space="preserve"> compete in </w:t>
            </w:r>
            <w:r w:rsidR="00B20BDC" w:rsidRPr="00D155CE">
              <w:rPr>
                <w:sz w:val="21"/>
                <w:szCs w:val="21"/>
              </w:rPr>
              <w:t>USA Hockey Sanctioned Tournaments and events</w:t>
            </w:r>
            <w:r w:rsidR="00D155CE">
              <w:rPr>
                <w:sz w:val="21"/>
                <w:szCs w:val="21"/>
              </w:rPr>
              <w:t>. Travel B teams</w:t>
            </w:r>
            <w:r w:rsidRPr="00D155CE">
              <w:rPr>
                <w:sz w:val="21"/>
                <w:szCs w:val="21"/>
              </w:rPr>
              <w:t xml:space="preserve"> </w:t>
            </w:r>
            <w:r w:rsidR="00B20BDC" w:rsidRPr="00D155CE">
              <w:rPr>
                <w:sz w:val="21"/>
                <w:szCs w:val="21"/>
              </w:rPr>
              <w:t>will be required to</w:t>
            </w:r>
            <w:r w:rsidRPr="00D155CE">
              <w:rPr>
                <w:sz w:val="21"/>
                <w:szCs w:val="21"/>
              </w:rPr>
              <w:t xml:space="preserve"> participate in the </w:t>
            </w:r>
            <w:r w:rsidR="00B20BDC" w:rsidRPr="00D155CE">
              <w:rPr>
                <w:sz w:val="21"/>
                <w:szCs w:val="21"/>
              </w:rPr>
              <w:t>Utah</w:t>
            </w:r>
            <w:r w:rsidRPr="00D155CE">
              <w:rPr>
                <w:sz w:val="21"/>
                <w:szCs w:val="21"/>
              </w:rPr>
              <w:t xml:space="preserve"> </w:t>
            </w:r>
            <w:r w:rsidR="00B20BDC" w:rsidRPr="00D155CE">
              <w:rPr>
                <w:sz w:val="21"/>
                <w:szCs w:val="21"/>
              </w:rPr>
              <w:t>T</w:t>
            </w:r>
            <w:r w:rsidRPr="00D155CE">
              <w:rPr>
                <w:sz w:val="21"/>
                <w:szCs w:val="21"/>
              </w:rPr>
              <w:t xml:space="preserve">ravel </w:t>
            </w:r>
            <w:r w:rsidR="00B20BDC" w:rsidRPr="00D155CE">
              <w:rPr>
                <w:sz w:val="21"/>
                <w:szCs w:val="21"/>
              </w:rPr>
              <w:t>Hockey L</w:t>
            </w:r>
            <w:r w:rsidRPr="00D155CE">
              <w:rPr>
                <w:sz w:val="21"/>
                <w:szCs w:val="21"/>
              </w:rPr>
              <w:t xml:space="preserve">eague (UTHL) </w:t>
            </w:r>
            <w:r w:rsidR="00B20BDC" w:rsidRPr="00D155CE">
              <w:rPr>
                <w:sz w:val="21"/>
                <w:szCs w:val="21"/>
              </w:rPr>
              <w:t>per state board policies</w:t>
            </w:r>
            <w:r w:rsidRPr="00D155CE">
              <w:rPr>
                <w:sz w:val="21"/>
                <w:szCs w:val="21"/>
              </w:rPr>
              <w:t>.  The head coach will establish the tournament and game schedule</w:t>
            </w:r>
            <w:r w:rsidR="00D97E0F" w:rsidRPr="00D155CE">
              <w:rPr>
                <w:sz w:val="21"/>
                <w:szCs w:val="21"/>
              </w:rPr>
              <w:t xml:space="preserve"> in compliance with USA Hockey and Utah Amateur Hockey Association policies</w:t>
            </w:r>
            <w:r w:rsidR="002E4DDA" w:rsidRPr="00D155CE">
              <w:rPr>
                <w:sz w:val="21"/>
                <w:szCs w:val="21"/>
              </w:rPr>
              <w:t xml:space="preserve"> and team revenue</w:t>
            </w:r>
            <w:r w:rsidR="00D97E0F" w:rsidRPr="00D155CE">
              <w:rPr>
                <w:sz w:val="21"/>
                <w:szCs w:val="21"/>
              </w:rPr>
              <w:t>.</w:t>
            </w:r>
            <w:r w:rsidR="00A65580" w:rsidRPr="00A65580">
              <w:rPr>
                <w:rFonts w:ascii="Lato" w:hAnsi="Lato"/>
                <w:color w:val="000000"/>
                <w:sz w:val="21"/>
                <w:szCs w:val="21"/>
              </w:rPr>
              <w:t xml:space="preserve"> </w:t>
            </w:r>
            <w:r w:rsidR="00A65580" w:rsidRPr="00A65580">
              <w:rPr>
                <w:sz w:val="21"/>
                <w:szCs w:val="21"/>
              </w:rPr>
              <w:t xml:space="preserve">Expect 5 or more out of state events and approximately 2-3 in-state </w:t>
            </w:r>
            <w:r w:rsidR="00A65580">
              <w:rPr>
                <w:sz w:val="21"/>
                <w:szCs w:val="21"/>
              </w:rPr>
              <w:t>events</w:t>
            </w:r>
            <w:r w:rsidR="00A65580" w:rsidRPr="00A65580">
              <w:rPr>
                <w:sz w:val="21"/>
                <w:szCs w:val="21"/>
              </w:rPr>
              <w:t>.</w:t>
            </w:r>
          </w:p>
        </w:tc>
      </w:tr>
      <w:tr w:rsidR="004C1552" w:rsidRPr="00DA5B4C" w14:paraId="717C2632" w14:textId="77777777" w:rsidTr="005E09F7">
        <w:trPr>
          <w:cantSplit/>
          <w:trHeight w:val="1134"/>
        </w:trPr>
        <w:tc>
          <w:tcPr>
            <w:tcW w:w="625" w:type="dxa"/>
            <w:shd w:val="clear" w:color="auto" w:fill="FFFFFF"/>
            <w:tcMar>
              <w:top w:w="0" w:type="dxa"/>
              <w:left w:w="0" w:type="dxa"/>
              <w:bottom w:w="0" w:type="dxa"/>
              <w:right w:w="0" w:type="dxa"/>
            </w:tcMar>
            <w:textDirection w:val="btLr"/>
            <w:vAlign w:val="center"/>
            <w:hideMark/>
          </w:tcPr>
          <w:p w14:paraId="61A8B925" w14:textId="77777777" w:rsidR="00882EA5" w:rsidRPr="00DA5B4C" w:rsidRDefault="00882EA5" w:rsidP="00DA5B4C">
            <w:pPr>
              <w:snapToGrid w:val="0"/>
              <w:ind w:left="113" w:right="187"/>
              <w:contextualSpacing/>
              <w:jc w:val="center"/>
              <w:rPr>
                <w:rFonts w:eastAsia="Times New Roman" w:cs="Times New Roman"/>
                <w:b/>
                <w:bCs/>
                <w:color w:val="262626" w:themeColor="text1" w:themeTint="D9"/>
                <w:kern w:val="0"/>
                <w:sz w:val="20"/>
                <w:szCs w:val="20"/>
                <w14:ligatures w14:val="none"/>
              </w:rPr>
            </w:pPr>
            <w:r w:rsidRPr="00DA5B4C">
              <w:rPr>
                <w:rFonts w:eastAsia="Times New Roman" w:cs="Times New Roman"/>
                <w:b/>
                <w:bCs/>
                <w:color w:val="262626" w:themeColor="text1" w:themeTint="D9"/>
                <w:kern w:val="0"/>
                <w:sz w:val="20"/>
                <w:szCs w:val="20"/>
                <w14:ligatures w14:val="none"/>
              </w:rPr>
              <w:t>EXPECTATIONS</w:t>
            </w:r>
          </w:p>
        </w:tc>
        <w:tc>
          <w:tcPr>
            <w:tcW w:w="10362" w:type="dxa"/>
            <w:shd w:val="clear" w:color="auto" w:fill="FFFFFF"/>
            <w:tcMar>
              <w:top w:w="0" w:type="dxa"/>
              <w:left w:w="0" w:type="dxa"/>
              <w:bottom w:w="0" w:type="dxa"/>
              <w:right w:w="0" w:type="dxa"/>
            </w:tcMar>
            <w:vAlign w:val="center"/>
            <w:hideMark/>
          </w:tcPr>
          <w:p w14:paraId="4B754BBC" w14:textId="77777777" w:rsidR="0049105C" w:rsidRPr="00D155CE" w:rsidRDefault="0049105C" w:rsidP="00D155CE">
            <w:pPr>
              <w:snapToGrid w:val="0"/>
              <w:ind w:left="274" w:right="105"/>
              <w:contextualSpacing/>
              <w:jc w:val="center"/>
              <w:rPr>
                <w:rFonts w:eastAsia="Times New Roman" w:cs="Times New Roman"/>
                <w:color w:val="000000"/>
                <w:kern w:val="0"/>
                <w:sz w:val="21"/>
                <w:szCs w:val="21"/>
                <w14:ligatures w14:val="none"/>
              </w:rPr>
            </w:pPr>
          </w:p>
          <w:p w14:paraId="3565DCFA" w14:textId="66625A6B" w:rsidR="005E09F7" w:rsidRDefault="00F969C9" w:rsidP="00D155CE">
            <w:pPr>
              <w:ind w:left="274" w:right="105"/>
              <w:rPr>
                <w:sz w:val="21"/>
                <w:szCs w:val="21"/>
              </w:rPr>
            </w:pPr>
            <w:r w:rsidRPr="00D155CE">
              <w:rPr>
                <w:rFonts w:cs="Arial"/>
                <w:kern w:val="0"/>
                <w:sz w:val="21"/>
                <w:szCs w:val="21"/>
              </w:rPr>
              <w:t xml:space="preserve">Players are expected at all events. No discounts for missing a tournament, game series or team event. Players are expected to respect the game, teammates, coaches, officials, opposing players, and facilities. Parents must abide by the 24-hour rule when communicating dissatisfaction with coaches. The exception is Safesport violations or when the incident involves imminent danger. Parents are expected to respect one another, let the coaches coach, make timely payments toward their player’s account, be supportive of the program, the players, opponents, volunteers and the game officials and abide by the USA Hockey Code of conduct for parents and spectators. Unacceptable conduct by a parent, guardian, spectator at a Jr Mustangs event may result in being asked not to return to the venue while Jr Mustangs </w:t>
            </w:r>
            <w:r w:rsidR="00D155CE">
              <w:rPr>
                <w:rFonts w:cs="Arial"/>
                <w:kern w:val="0"/>
                <w:sz w:val="21"/>
                <w:szCs w:val="21"/>
              </w:rPr>
              <w:t>activities</w:t>
            </w:r>
            <w:r w:rsidRPr="00D155CE">
              <w:rPr>
                <w:rFonts w:cs="Arial"/>
                <w:kern w:val="0"/>
                <w:sz w:val="21"/>
                <w:szCs w:val="21"/>
              </w:rPr>
              <w:t xml:space="preserve"> are underway.</w:t>
            </w:r>
            <w:r w:rsidRPr="00D155CE">
              <w:rPr>
                <w:rFonts w:cs="AppleSystemUIFont"/>
                <w:kern w:val="0"/>
                <w:sz w:val="21"/>
                <w:szCs w:val="21"/>
              </w:rPr>
              <w:t xml:space="preserve"> </w:t>
            </w:r>
            <w:r w:rsidR="004C1552" w:rsidRPr="00D155CE">
              <w:rPr>
                <w:sz w:val="21"/>
                <w:szCs w:val="21"/>
              </w:rPr>
              <w:t>Parents are responsible for the conduct of their player(s)</w:t>
            </w:r>
            <w:r w:rsidR="00D97E0F" w:rsidRPr="00D155CE">
              <w:rPr>
                <w:sz w:val="21"/>
                <w:szCs w:val="21"/>
              </w:rPr>
              <w:t xml:space="preserve"> and their guests</w:t>
            </w:r>
            <w:r w:rsidR="004C1552" w:rsidRPr="00D155CE">
              <w:rPr>
                <w:sz w:val="21"/>
                <w:szCs w:val="21"/>
              </w:rPr>
              <w:t xml:space="preserve">. </w:t>
            </w:r>
            <w:r w:rsidR="005E09F7" w:rsidRPr="00D155CE">
              <w:rPr>
                <w:sz w:val="21"/>
                <w:szCs w:val="21"/>
              </w:rPr>
              <w:t>The team’s communications tools</w:t>
            </w:r>
            <w:r w:rsidR="00B20BDC" w:rsidRPr="00D155CE">
              <w:rPr>
                <w:sz w:val="21"/>
                <w:szCs w:val="21"/>
              </w:rPr>
              <w:t xml:space="preserve"> (TeamSnap)</w:t>
            </w:r>
            <w:r w:rsidR="005E09F7" w:rsidRPr="00D155CE">
              <w:rPr>
                <w:sz w:val="21"/>
                <w:szCs w:val="21"/>
              </w:rPr>
              <w:t xml:space="preserve"> are for </w:t>
            </w:r>
            <w:r w:rsidR="005E09F7" w:rsidRPr="00D155CE">
              <w:rPr>
                <w:sz w:val="21"/>
                <w:szCs w:val="21"/>
                <w:u w:val="single"/>
              </w:rPr>
              <w:t>team business only</w:t>
            </w:r>
            <w:r w:rsidR="005E09F7" w:rsidRPr="00D155CE">
              <w:rPr>
                <w:sz w:val="21"/>
                <w:szCs w:val="21"/>
              </w:rPr>
              <w:t xml:space="preserve"> and not to be used for other purposes.</w:t>
            </w:r>
            <w:r w:rsidR="009575A3" w:rsidRPr="00D155CE">
              <w:rPr>
                <w:sz w:val="21"/>
                <w:szCs w:val="21"/>
              </w:rPr>
              <w:t xml:space="preserve"> Missing OJM events in favor of other hockey teams is grounds for release from OJM.  OJM does not issue player </w:t>
            </w:r>
            <w:r w:rsidR="00B20BDC" w:rsidRPr="00D155CE">
              <w:rPr>
                <w:sz w:val="21"/>
                <w:szCs w:val="21"/>
              </w:rPr>
              <w:t xml:space="preserve">tuition </w:t>
            </w:r>
            <w:r w:rsidR="009575A3" w:rsidRPr="00D155CE">
              <w:rPr>
                <w:sz w:val="21"/>
                <w:szCs w:val="21"/>
              </w:rPr>
              <w:t xml:space="preserve">refunds. </w:t>
            </w:r>
            <w:r w:rsidR="00B20BDC" w:rsidRPr="00D155CE">
              <w:rPr>
                <w:sz w:val="21"/>
                <w:szCs w:val="21"/>
              </w:rPr>
              <w:t xml:space="preserve">All grievances are to be submitted using the OJM online grievance form found on the </w:t>
            </w:r>
            <w:hyperlink r:id="rId7" w:history="1">
              <w:r w:rsidR="00B20BDC" w:rsidRPr="00D155CE">
                <w:rPr>
                  <w:rStyle w:val="Hyperlink"/>
                  <w:sz w:val="21"/>
                  <w:szCs w:val="21"/>
                </w:rPr>
                <w:t>www.jrmustangshockey.com</w:t>
              </w:r>
            </w:hyperlink>
            <w:r w:rsidR="00B20BDC" w:rsidRPr="00D155CE">
              <w:rPr>
                <w:sz w:val="21"/>
                <w:szCs w:val="21"/>
              </w:rPr>
              <w:t xml:space="preserve"> website</w:t>
            </w:r>
            <w:r w:rsidR="008942A3">
              <w:rPr>
                <w:sz w:val="21"/>
                <w:szCs w:val="21"/>
              </w:rPr>
              <w:t xml:space="preserve"> after the parties have attempted to resolve the issue</w:t>
            </w:r>
            <w:r w:rsidR="00B20BDC" w:rsidRPr="00D155CE">
              <w:rPr>
                <w:sz w:val="21"/>
                <w:szCs w:val="21"/>
              </w:rPr>
              <w:t xml:space="preserve">. </w:t>
            </w:r>
          </w:p>
          <w:p w14:paraId="20D39EB4" w14:textId="0D7FC542" w:rsidR="00D155CE" w:rsidRPr="00D155CE" w:rsidRDefault="00D155CE" w:rsidP="00D155CE">
            <w:pPr>
              <w:ind w:left="274" w:right="105"/>
              <w:rPr>
                <w:sz w:val="21"/>
                <w:szCs w:val="21"/>
              </w:rPr>
            </w:pPr>
          </w:p>
        </w:tc>
      </w:tr>
      <w:tr w:rsidR="004C1552" w:rsidRPr="00DA5B4C" w14:paraId="514C88FA" w14:textId="77777777" w:rsidTr="006D4302">
        <w:trPr>
          <w:cantSplit/>
          <w:trHeight w:val="1448"/>
        </w:trPr>
        <w:tc>
          <w:tcPr>
            <w:tcW w:w="625" w:type="dxa"/>
            <w:shd w:val="clear" w:color="auto" w:fill="FFFFFF"/>
            <w:tcMar>
              <w:top w:w="0" w:type="dxa"/>
              <w:left w:w="0" w:type="dxa"/>
              <w:bottom w:w="0" w:type="dxa"/>
              <w:right w:w="0" w:type="dxa"/>
            </w:tcMar>
            <w:textDirection w:val="btLr"/>
            <w:vAlign w:val="center"/>
          </w:tcPr>
          <w:p w14:paraId="24C1E98B" w14:textId="3511382A" w:rsidR="004C1552" w:rsidRPr="00DA5B4C" w:rsidRDefault="004C1552" w:rsidP="006C6A92">
            <w:pPr>
              <w:snapToGrid w:val="0"/>
              <w:ind w:left="113" w:right="187"/>
              <w:contextualSpacing/>
              <w:jc w:val="center"/>
              <w:rPr>
                <w:rFonts w:eastAsia="Times New Roman" w:cs="Times New Roman"/>
                <w:b/>
                <w:bCs/>
                <w:color w:val="262626" w:themeColor="text1" w:themeTint="D9"/>
                <w:kern w:val="0"/>
                <w:sz w:val="20"/>
                <w:szCs w:val="20"/>
                <w14:ligatures w14:val="none"/>
              </w:rPr>
            </w:pPr>
            <w:r w:rsidRPr="00DA5B4C">
              <w:rPr>
                <w:rFonts w:eastAsia="Times New Roman" w:cs="Times New Roman"/>
                <w:b/>
                <w:bCs/>
                <w:color w:val="262626" w:themeColor="text1" w:themeTint="D9"/>
                <w:kern w:val="0"/>
                <w:sz w:val="20"/>
                <w:szCs w:val="20"/>
                <w14:ligatures w14:val="none"/>
              </w:rPr>
              <w:lastRenderedPageBreak/>
              <w:t>ADDITIONAL COSTS</w:t>
            </w:r>
          </w:p>
        </w:tc>
        <w:tc>
          <w:tcPr>
            <w:tcW w:w="10362" w:type="dxa"/>
            <w:shd w:val="clear" w:color="auto" w:fill="FFFFFF"/>
            <w:tcMar>
              <w:top w:w="0" w:type="dxa"/>
              <w:left w:w="0" w:type="dxa"/>
              <w:bottom w:w="0" w:type="dxa"/>
              <w:right w:w="0" w:type="dxa"/>
            </w:tcMar>
            <w:vAlign w:val="center"/>
          </w:tcPr>
          <w:p w14:paraId="3E294BC5" w14:textId="4C93825F" w:rsidR="004C1552" w:rsidRPr="00D155CE" w:rsidRDefault="00D155CE" w:rsidP="00D155CE">
            <w:pPr>
              <w:ind w:left="274" w:right="105"/>
              <w:rPr>
                <w:sz w:val="21"/>
                <w:szCs w:val="21"/>
              </w:rPr>
            </w:pPr>
            <w:r>
              <w:rPr>
                <w:sz w:val="21"/>
                <w:szCs w:val="21"/>
              </w:rPr>
              <w:t>C</w:t>
            </w:r>
            <w:r w:rsidR="00570C9E" w:rsidRPr="00D155CE">
              <w:rPr>
                <w:sz w:val="21"/>
                <w:szCs w:val="21"/>
              </w:rPr>
              <w:t>osts associated with additional tournaments, showcases, games,</w:t>
            </w:r>
            <w:r>
              <w:rPr>
                <w:sz w:val="21"/>
                <w:szCs w:val="21"/>
              </w:rPr>
              <w:t xml:space="preserve"> international qualifiers,</w:t>
            </w:r>
            <w:r w:rsidR="00570C9E" w:rsidRPr="00D155CE">
              <w:rPr>
                <w:sz w:val="21"/>
                <w:szCs w:val="21"/>
              </w:rPr>
              <w:t xml:space="preserve"> etc. that are not in the team’s budget will be split among parents who voluntarily choose to attend the additional events. </w:t>
            </w:r>
            <w:r w:rsidR="00DA5B4C" w:rsidRPr="00D155CE">
              <w:rPr>
                <w:sz w:val="21"/>
                <w:szCs w:val="21"/>
              </w:rPr>
              <w:t xml:space="preserve"> All such activities and events must be authorized by OJM Leadership</w:t>
            </w:r>
            <w:r w:rsidR="00F969C9" w:rsidRPr="00D155CE">
              <w:rPr>
                <w:sz w:val="21"/>
                <w:szCs w:val="21"/>
              </w:rPr>
              <w:t xml:space="preserve"> in advance of the event</w:t>
            </w:r>
            <w:r w:rsidR="00DA5B4C" w:rsidRPr="00D155CE">
              <w:rPr>
                <w:sz w:val="21"/>
                <w:szCs w:val="21"/>
              </w:rPr>
              <w:t>.</w:t>
            </w:r>
          </w:p>
        </w:tc>
      </w:tr>
    </w:tbl>
    <w:p w14:paraId="246669FB" w14:textId="77777777" w:rsidR="009B2544" w:rsidRPr="006C6A92" w:rsidRDefault="009B2544" w:rsidP="006C6A92">
      <w:pPr>
        <w:snapToGrid w:val="0"/>
        <w:ind w:right="187"/>
        <w:contextualSpacing/>
        <w:rPr>
          <w:sz w:val="21"/>
          <w:szCs w:val="21"/>
        </w:rPr>
      </w:pPr>
    </w:p>
    <w:sectPr w:rsidR="009B2544" w:rsidRPr="006C6A92" w:rsidSect="0061231A">
      <w:headerReference w:type="default" r:id="rId8"/>
      <w:pgSz w:w="12240" w:h="15840"/>
      <w:pgMar w:top="684" w:right="720" w:bottom="432" w:left="72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1B978" w14:textId="77777777" w:rsidR="00E90DC5" w:rsidRDefault="00E90DC5" w:rsidP="00882EA5">
      <w:r>
        <w:separator/>
      </w:r>
    </w:p>
  </w:endnote>
  <w:endnote w:type="continuationSeparator" w:id="0">
    <w:p w14:paraId="1A1634FB" w14:textId="77777777" w:rsidR="00E90DC5" w:rsidRDefault="00E90DC5" w:rsidP="0088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5DEE1" w14:textId="77777777" w:rsidR="00E90DC5" w:rsidRDefault="00E90DC5" w:rsidP="00882EA5">
      <w:r>
        <w:separator/>
      </w:r>
    </w:p>
  </w:footnote>
  <w:footnote w:type="continuationSeparator" w:id="0">
    <w:p w14:paraId="3C7ABE81" w14:textId="77777777" w:rsidR="00E90DC5" w:rsidRDefault="00E90DC5" w:rsidP="0088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77EB4" w14:textId="739C68E6" w:rsidR="00882EA5" w:rsidRDefault="00882EA5">
    <w:pPr>
      <w:pStyle w:val="Header"/>
    </w:pPr>
    <w:r>
      <w:rPr>
        <w:noProof/>
      </w:rPr>
      <mc:AlternateContent>
        <mc:Choice Requires="wps">
          <w:drawing>
            <wp:anchor distT="0" distB="0" distL="114300" distR="114300" simplePos="0" relativeHeight="251659264" behindDoc="0" locked="0" layoutInCell="1" allowOverlap="1" wp14:anchorId="17E4A033" wp14:editId="743A65D8">
              <wp:simplePos x="0" y="0"/>
              <wp:positionH relativeFrom="page">
                <wp:posOffset>235251</wp:posOffset>
              </wp:positionH>
              <wp:positionV relativeFrom="page">
                <wp:posOffset>468630</wp:posOffset>
              </wp:positionV>
              <wp:extent cx="914400" cy="283464"/>
              <wp:effectExtent l="0" t="0" r="1270" b="0"/>
              <wp:wrapNone/>
              <wp:docPr id="47" name="Rectangle 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0CC7BE" w14:textId="11E6E229" w:rsidR="00882EA5" w:rsidRDefault="00000000">
                          <w:pPr>
                            <w:pStyle w:val="NoSpacing"/>
                            <w:jc w:val="center"/>
                            <w:rPr>
                              <w:b/>
                              <w:caps/>
                              <w:spacing w:val="20"/>
                              <w:sz w:val="28"/>
                              <w:szCs w:val="28"/>
                            </w:rPr>
                          </w:pPr>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r w:rsidR="00882EA5">
                                <w:rPr>
                                  <w:b/>
                                  <w:caps/>
                                  <w:spacing w:val="20"/>
                                  <w:sz w:val="28"/>
                                  <w:szCs w:val="28"/>
                                </w:rPr>
                                <w:t>Ogden Jr Mustangs</w:t>
                              </w:r>
                            </w:sdtContent>
                          </w:sdt>
                          <w:r w:rsidR="00B177CD">
                            <w:rPr>
                              <w:b/>
                              <w:caps/>
                              <w:spacing w:val="20"/>
                              <w:sz w:val="28"/>
                              <w:szCs w:val="28"/>
                            </w:rPr>
                            <w:t xml:space="preserve"> – 202</w:t>
                          </w:r>
                          <w:r w:rsidR="002B2050">
                            <w:rPr>
                              <w:b/>
                              <w:caps/>
                              <w:spacing w:val="20"/>
                              <w:sz w:val="28"/>
                              <w:szCs w:val="28"/>
                            </w:rPr>
                            <w:t>5-26</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17E4A033" id="Rectangle 7" o:spid="_x0000_s1026" alt="Title: Document Title" style="position:absolute;margin-left:18.5pt;margin-top:36.9pt;width:1in;height:22.3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" fillcolor="#0e2841 [3215]" stroked="f" strokeweight="1pt">
              <v:textbox inset=",0,,0">
                <w:txbxContent>
                  <w:p w14:paraId="5E0CC7BE" w14:textId="11E6E229" w:rsidR="00882EA5" w:rsidRDefault="00000000">
                    <w:pPr>
                      <w:pStyle w:val="NoSpacing"/>
                      <w:jc w:val="center"/>
                      <w:rPr>
                        <w:b/>
                        <w:caps/>
                        <w:spacing w:val="20"/>
                        <w:sz w:val="28"/>
                        <w:szCs w:val="28"/>
                      </w:rPr>
                    </w:pPr>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r w:rsidR="00882EA5">
                          <w:rPr>
                            <w:b/>
                            <w:caps/>
                            <w:spacing w:val="20"/>
                            <w:sz w:val="28"/>
                            <w:szCs w:val="28"/>
                          </w:rPr>
                          <w:t>Ogden Jr Mustangs</w:t>
                        </w:r>
                      </w:sdtContent>
                    </w:sdt>
                    <w:r w:rsidR="00B177CD">
                      <w:rPr>
                        <w:b/>
                        <w:caps/>
                        <w:spacing w:val="20"/>
                        <w:sz w:val="28"/>
                        <w:szCs w:val="28"/>
                      </w:rPr>
                      <w:t xml:space="preserve"> – 202</w:t>
                    </w:r>
                    <w:r w:rsidR="002B2050">
                      <w:rPr>
                        <w:b/>
                        <w:caps/>
                        <w:spacing w:val="20"/>
                        <w:sz w:val="28"/>
                        <w:szCs w:val="28"/>
                      </w:rPr>
                      <w:t>5-26</w:t>
                    </w:r>
                  </w:p>
                </w:txbxContent>
              </v:textbox>
              <w10:wrap anchorx="page" anchory="page"/>
            </v:rect>
          </w:pict>
        </mc:Fallback>
      </mc:AlternateContent>
    </w:r>
  </w:p>
  <w:p w14:paraId="675DBC7B" w14:textId="77777777" w:rsidR="00882EA5" w:rsidRDefault="00882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A5"/>
    <w:rsid w:val="00016288"/>
    <w:rsid w:val="00031152"/>
    <w:rsid w:val="00031AC4"/>
    <w:rsid w:val="000A1869"/>
    <w:rsid w:val="000C00B7"/>
    <w:rsid w:val="000C52B1"/>
    <w:rsid w:val="000E0735"/>
    <w:rsid w:val="000F5380"/>
    <w:rsid w:val="0012346B"/>
    <w:rsid w:val="0015532D"/>
    <w:rsid w:val="00171286"/>
    <w:rsid w:val="001B4D33"/>
    <w:rsid w:val="002301D1"/>
    <w:rsid w:val="002302E0"/>
    <w:rsid w:val="002341F4"/>
    <w:rsid w:val="0024205B"/>
    <w:rsid w:val="00251B42"/>
    <w:rsid w:val="002763D3"/>
    <w:rsid w:val="00277A4B"/>
    <w:rsid w:val="00295342"/>
    <w:rsid w:val="002B2050"/>
    <w:rsid w:val="002C05ED"/>
    <w:rsid w:val="002E22CF"/>
    <w:rsid w:val="002E4DDA"/>
    <w:rsid w:val="00307F99"/>
    <w:rsid w:val="00316AA9"/>
    <w:rsid w:val="00332BB5"/>
    <w:rsid w:val="00343AB8"/>
    <w:rsid w:val="003B4626"/>
    <w:rsid w:val="0049105C"/>
    <w:rsid w:val="004C1552"/>
    <w:rsid w:val="005623D5"/>
    <w:rsid w:val="00566CE6"/>
    <w:rsid w:val="00570C9E"/>
    <w:rsid w:val="005D6053"/>
    <w:rsid w:val="005E09F7"/>
    <w:rsid w:val="0061231A"/>
    <w:rsid w:val="006370BF"/>
    <w:rsid w:val="00640490"/>
    <w:rsid w:val="00645222"/>
    <w:rsid w:val="006A7275"/>
    <w:rsid w:val="006C6A92"/>
    <w:rsid w:val="006D0959"/>
    <w:rsid w:val="006D4302"/>
    <w:rsid w:val="006E3F8A"/>
    <w:rsid w:val="00724D64"/>
    <w:rsid w:val="0073172D"/>
    <w:rsid w:val="00741B03"/>
    <w:rsid w:val="007453DE"/>
    <w:rsid w:val="007537E4"/>
    <w:rsid w:val="007636AD"/>
    <w:rsid w:val="00782E98"/>
    <w:rsid w:val="007A0C82"/>
    <w:rsid w:val="007A72F9"/>
    <w:rsid w:val="007B1552"/>
    <w:rsid w:val="007B4EAF"/>
    <w:rsid w:val="007D3B8C"/>
    <w:rsid w:val="008145EC"/>
    <w:rsid w:val="008512CC"/>
    <w:rsid w:val="00882EA5"/>
    <w:rsid w:val="008942A3"/>
    <w:rsid w:val="008A4AAE"/>
    <w:rsid w:val="008A75A5"/>
    <w:rsid w:val="008B11D5"/>
    <w:rsid w:val="008C1EFF"/>
    <w:rsid w:val="00926B94"/>
    <w:rsid w:val="0095314A"/>
    <w:rsid w:val="009575A3"/>
    <w:rsid w:val="00986059"/>
    <w:rsid w:val="009B2544"/>
    <w:rsid w:val="009E1C82"/>
    <w:rsid w:val="00A346B4"/>
    <w:rsid w:val="00A6179E"/>
    <w:rsid w:val="00A65580"/>
    <w:rsid w:val="00A9761E"/>
    <w:rsid w:val="00AF25B8"/>
    <w:rsid w:val="00B1454C"/>
    <w:rsid w:val="00B177CD"/>
    <w:rsid w:val="00B20BDC"/>
    <w:rsid w:val="00B33737"/>
    <w:rsid w:val="00B46DDF"/>
    <w:rsid w:val="00B843E8"/>
    <w:rsid w:val="00BB6D41"/>
    <w:rsid w:val="00BD544E"/>
    <w:rsid w:val="00C0450F"/>
    <w:rsid w:val="00C63202"/>
    <w:rsid w:val="00C74F05"/>
    <w:rsid w:val="00C91FF6"/>
    <w:rsid w:val="00CE1493"/>
    <w:rsid w:val="00D155CE"/>
    <w:rsid w:val="00D17CFB"/>
    <w:rsid w:val="00D201AB"/>
    <w:rsid w:val="00D94BC1"/>
    <w:rsid w:val="00D97E0F"/>
    <w:rsid w:val="00DA5B4C"/>
    <w:rsid w:val="00DB7353"/>
    <w:rsid w:val="00E3423E"/>
    <w:rsid w:val="00E352FC"/>
    <w:rsid w:val="00E90DC5"/>
    <w:rsid w:val="00EB082B"/>
    <w:rsid w:val="00F20992"/>
    <w:rsid w:val="00F969C9"/>
    <w:rsid w:val="00FB5103"/>
    <w:rsid w:val="00FC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9579E"/>
  <w15:chartTrackingRefBased/>
  <w15:docId w15:val="{771DD04B-1F09-BF41-A54B-26F067C4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A5"/>
  </w:style>
  <w:style w:type="paragraph" w:styleId="Heading1">
    <w:name w:val="heading 1"/>
    <w:basedOn w:val="Normal"/>
    <w:next w:val="Normal"/>
    <w:link w:val="Heading1Char"/>
    <w:uiPriority w:val="9"/>
    <w:qFormat/>
    <w:rsid w:val="00882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E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E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E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E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EA5"/>
    <w:rPr>
      <w:rFonts w:eastAsiaTheme="majorEastAsia" w:cstheme="majorBidi"/>
      <w:color w:val="272727" w:themeColor="text1" w:themeTint="D8"/>
    </w:rPr>
  </w:style>
  <w:style w:type="paragraph" w:styleId="Title">
    <w:name w:val="Title"/>
    <w:basedOn w:val="Normal"/>
    <w:next w:val="Normal"/>
    <w:link w:val="TitleChar"/>
    <w:uiPriority w:val="10"/>
    <w:qFormat/>
    <w:rsid w:val="00882E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E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E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2EA5"/>
    <w:rPr>
      <w:i/>
      <w:iCs/>
      <w:color w:val="404040" w:themeColor="text1" w:themeTint="BF"/>
    </w:rPr>
  </w:style>
  <w:style w:type="paragraph" w:styleId="ListParagraph">
    <w:name w:val="List Paragraph"/>
    <w:basedOn w:val="Normal"/>
    <w:uiPriority w:val="34"/>
    <w:qFormat/>
    <w:rsid w:val="00882EA5"/>
    <w:pPr>
      <w:ind w:left="720"/>
      <w:contextualSpacing/>
    </w:pPr>
  </w:style>
  <w:style w:type="character" w:styleId="IntenseEmphasis">
    <w:name w:val="Intense Emphasis"/>
    <w:basedOn w:val="DefaultParagraphFont"/>
    <w:uiPriority w:val="21"/>
    <w:qFormat/>
    <w:rsid w:val="00882EA5"/>
    <w:rPr>
      <w:i/>
      <w:iCs/>
      <w:color w:val="0F4761" w:themeColor="accent1" w:themeShade="BF"/>
    </w:rPr>
  </w:style>
  <w:style w:type="paragraph" w:styleId="IntenseQuote">
    <w:name w:val="Intense Quote"/>
    <w:basedOn w:val="Normal"/>
    <w:next w:val="Normal"/>
    <w:link w:val="IntenseQuoteChar"/>
    <w:uiPriority w:val="30"/>
    <w:qFormat/>
    <w:rsid w:val="00882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EA5"/>
    <w:rPr>
      <w:i/>
      <w:iCs/>
      <w:color w:val="0F4761" w:themeColor="accent1" w:themeShade="BF"/>
    </w:rPr>
  </w:style>
  <w:style w:type="character" w:styleId="IntenseReference">
    <w:name w:val="Intense Reference"/>
    <w:basedOn w:val="DefaultParagraphFont"/>
    <w:uiPriority w:val="32"/>
    <w:qFormat/>
    <w:rsid w:val="00882EA5"/>
    <w:rPr>
      <w:b/>
      <w:bCs/>
      <w:smallCaps/>
      <w:color w:val="0F4761" w:themeColor="accent1" w:themeShade="BF"/>
      <w:spacing w:val="5"/>
    </w:rPr>
  </w:style>
  <w:style w:type="paragraph" w:styleId="Header">
    <w:name w:val="header"/>
    <w:basedOn w:val="Normal"/>
    <w:link w:val="HeaderChar"/>
    <w:uiPriority w:val="99"/>
    <w:unhideWhenUsed/>
    <w:rsid w:val="00882EA5"/>
    <w:pPr>
      <w:tabs>
        <w:tab w:val="center" w:pos="4680"/>
        <w:tab w:val="right" w:pos="9360"/>
      </w:tabs>
    </w:pPr>
  </w:style>
  <w:style w:type="character" w:customStyle="1" w:styleId="HeaderChar">
    <w:name w:val="Header Char"/>
    <w:basedOn w:val="DefaultParagraphFont"/>
    <w:link w:val="Header"/>
    <w:uiPriority w:val="99"/>
    <w:rsid w:val="00882EA5"/>
  </w:style>
  <w:style w:type="paragraph" w:styleId="Footer">
    <w:name w:val="footer"/>
    <w:basedOn w:val="Normal"/>
    <w:link w:val="FooterChar"/>
    <w:uiPriority w:val="99"/>
    <w:unhideWhenUsed/>
    <w:rsid w:val="00882EA5"/>
    <w:pPr>
      <w:tabs>
        <w:tab w:val="center" w:pos="4680"/>
        <w:tab w:val="right" w:pos="9360"/>
      </w:tabs>
    </w:pPr>
  </w:style>
  <w:style w:type="character" w:customStyle="1" w:styleId="FooterChar">
    <w:name w:val="Footer Char"/>
    <w:basedOn w:val="DefaultParagraphFont"/>
    <w:link w:val="Footer"/>
    <w:uiPriority w:val="99"/>
    <w:rsid w:val="00882EA5"/>
  </w:style>
  <w:style w:type="paragraph" w:styleId="NoSpacing">
    <w:name w:val="No Spacing"/>
    <w:uiPriority w:val="1"/>
    <w:qFormat/>
    <w:rsid w:val="00882EA5"/>
    <w:rPr>
      <w:rFonts w:eastAsiaTheme="minorEastAsia"/>
      <w:kern w:val="0"/>
      <w:sz w:val="22"/>
      <w:szCs w:val="22"/>
      <w:lang w:eastAsia="zh-CN"/>
      <w14:ligatures w14:val="none"/>
    </w:rPr>
  </w:style>
  <w:style w:type="paragraph" w:styleId="NormalWeb">
    <w:name w:val="Normal (Web)"/>
    <w:basedOn w:val="Normal"/>
    <w:uiPriority w:val="99"/>
    <w:semiHidden/>
    <w:unhideWhenUsed/>
    <w:rsid w:val="005623D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20BDC"/>
    <w:rPr>
      <w:color w:val="467886" w:themeColor="hyperlink"/>
      <w:u w:val="single"/>
    </w:rPr>
  </w:style>
  <w:style w:type="character" w:styleId="UnresolvedMention">
    <w:name w:val="Unresolved Mention"/>
    <w:basedOn w:val="DefaultParagraphFont"/>
    <w:uiPriority w:val="99"/>
    <w:semiHidden/>
    <w:unhideWhenUsed/>
    <w:rsid w:val="00B20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81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jrmustangshock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Ogden Jr Mustangs</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Ogden Jr Mustangs</dc:title>
  <dc:subject/>
  <dc:creator>Anna Erickson</dc:creator>
  <cp:keywords/>
  <dc:description/>
  <cp:lastModifiedBy>Anna Erickson</cp:lastModifiedBy>
  <cp:revision>4</cp:revision>
  <cp:lastPrinted>2024-05-08T19:32:00Z</cp:lastPrinted>
  <dcterms:created xsi:type="dcterms:W3CDTF">2025-05-01T20:47:00Z</dcterms:created>
  <dcterms:modified xsi:type="dcterms:W3CDTF">2025-05-01T22:24:00Z</dcterms:modified>
</cp:coreProperties>
</file>